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040D0B" w:rsidRDefault="00040D0B" w:rsidP="0004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Установлена процедура проведения торгов на право заключения договора пользования рыбоводным участком в виде аукциона в электронной форме</w:t>
      </w:r>
    </w:p>
    <w:p w:rsidR="00040D0B" w:rsidRPr="00040D0B" w:rsidRDefault="00040D0B" w:rsidP="00040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С 07 марта текущего года вступило в силу Постановление Правительства Российской Федерации от 22.02.2018 № 185 «О внесении изменений в Правила организации и проведения торгов (конкурсов, аукционов) на право заключения договора пользования рыбоводным участком».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Правила дополнены пятым разделом «Порядок проведения торгов в форме аукциона в электронной форме».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 xml:space="preserve">В новом разделе </w:t>
      </w:r>
      <w:proofErr w:type="gramStart"/>
      <w:r w:rsidRPr="00040D0B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040D0B">
        <w:rPr>
          <w:rFonts w:ascii="Times New Roman" w:hAnsi="Times New Roman" w:cs="Times New Roman"/>
          <w:sz w:val="28"/>
          <w:szCs w:val="28"/>
        </w:rPr>
        <w:t>: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требования к организации документооборота при проведен</w:t>
      </w:r>
      <w:proofErr w:type="gramStart"/>
      <w:r w:rsidRPr="00040D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0D0B">
        <w:rPr>
          <w:rFonts w:ascii="Times New Roman" w:hAnsi="Times New Roman" w:cs="Times New Roman"/>
          <w:sz w:val="28"/>
          <w:szCs w:val="28"/>
        </w:rPr>
        <w:t>кциона в электронной форме;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содержание извещения о проведен</w:t>
      </w:r>
      <w:proofErr w:type="gramStart"/>
      <w:r w:rsidRPr="00040D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40D0B">
        <w:rPr>
          <w:rFonts w:ascii="Times New Roman" w:hAnsi="Times New Roman" w:cs="Times New Roman"/>
          <w:sz w:val="28"/>
          <w:szCs w:val="28"/>
        </w:rPr>
        <w:t>кциона;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права и обязанности оператора электронной площадки, требования к аукционной документации и к заявке претендента на участие в аукционе в электронной форме;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порядок определения начальной цены аукциона, уплаты задатка и определения его размера;</w:t>
      </w:r>
    </w:p>
    <w:p w:rsidR="00040D0B" w:rsidRP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D0B">
        <w:rPr>
          <w:rFonts w:ascii="Times New Roman" w:hAnsi="Times New Roman" w:cs="Times New Roman"/>
          <w:sz w:val="28"/>
          <w:szCs w:val="28"/>
        </w:rPr>
        <w:t>- требования к протоколу аукциона.</w:t>
      </w:r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40D0B">
        <w:rPr>
          <w:rFonts w:ascii="Times New Roman" w:hAnsi="Times New Roman" w:cs="Times New Roman"/>
          <w:sz w:val="28"/>
          <w:szCs w:val="28"/>
        </w:rPr>
        <w:t>В заключительной статье 5 раздела (ст. 169) указано, что если аукцион признается не состоявшимся, то организатор аукциона в электронной форме обязан заключить договор с единственным участником аукциона по начальной цене предмета аукциона, равно как и единственный участник аукциона в электронной форме обязан заключить такой договор с организатором.</w:t>
      </w:r>
      <w:proofErr w:type="gramEnd"/>
    </w:p>
    <w:p w:rsidR="00040D0B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D0B" w:rsidRPr="00321E26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>Николаевский-на-Амуре межрайонный</w:t>
      </w:r>
    </w:p>
    <w:p w:rsidR="00040D0B" w:rsidRPr="002F13B3" w:rsidRDefault="00040D0B" w:rsidP="00040D0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21E26"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1E26">
        <w:rPr>
          <w:rFonts w:ascii="Times New Roman" w:hAnsi="Times New Roman" w:cs="Times New Roman"/>
          <w:sz w:val="28"/>
          <w:szCs w:val="28"/>
        </w:rPr>
        <w:t xml:space="preserve">                   Г.В. Кулыгин</w:t>
      </w:r>
    </w:p>
    <w:sectPr w:rsidR="00040D0B" w:rsidRPr="002F13B3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D0B"/>
    <w:rsid w:val="00040D0B"/>
    <w:rsid w:val="002566BF"/>
    <w:rsid w:val="00921DBE"/>
    <w:rsid w:val="009258B0"/>
    <w:rsid w:val="009D49C2"/>
    <w:rsid w:val="00B6091F"/>
    <w:rsid w:val="00E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2018-04-02T02:45:00Z</dcterms:created>
  <dcterms:modified xsi:type="dcterms:W3CDTF">2018-04-02T02:48:00Z</dcterms:modified>
</cp:coreProperties>
</file>